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25" w:rsidRDefault="00543925" w:rsidP="00543925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</w:t>
      </w:r>
      <w:r>
        <w:rPr>
          <w:b/>
          <w:sz w:val="32"/>
          <w:szCs w:val="32"/>
        </w:rPr>
        <w:tab/>
        <w:t>4</w:t>
      </w:r>
      <w:r w:rsidRPr="00543925">
        <w:rPr>
          <w:b/>
          <w:sz w:val="32"/>
          <w:szCs w:val="32"/>
          <w:vertAlign w:val="superscript"/>
        </w:rPr>
        <w:t>th</w:t>
      </w:r>
      <w:r w:rsidR="0039712E">
        <w:rPr>
          <w:b/>
          <w:sz w:val="32"/>
          <w:szCs w:val="32"/>
        </w:rPr>
        <w:t xml:space="preserve"> Grade AIG </w:t>
      </w:r>
      <w:r w:rsidR="0039712E">
        <w:rPr>
          <w:b/>
          <w:sz w:val="32"/>
          <w:szCs w:val="32"/>
        </w:rPr>
        <w:tab/>
        <w:t>Learning Contract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150"/>
        <w:gridCol w:w="5598"/>
      </w:tblGrid>
      <w:tr w:rsidR="00416467" w:rsidTr="00416467">
        <w:tc>
          <w:tcPr>
            <w:tcW w:w="2268" w:type="dxa"/>
            <w:vMerge w:val="restart"/>
          </w:tcPr>
          <w:p w:rsidR="00416467" w:rsidRPr="008E78A8" w:rsidRDefault="00416467" w:rsidP="00416467">
            <w:pPr>
              <w:jc w:val="center"/>
              <w:rPr>
                <w:b/>
                <w:sz w:val="24"/>
                <w:szCs w:val="24"/>
              </w:rPr>
            </w:pPr>
            <w:r w:rsidRPr="008E78A8">
              <w:rPr>
                <w:b/>
                <w:sz w:val="24"/>
                <w:szCs w:val="24"/>
              </w:rPr>
              <w:t>Dates:</w:t>
            </w:r>
          </w:p>
          <w:p w:rsidR="00416467" w:rsidRPr="008E78A8" w:rsidRDefault="0003722A" w:rsidP="0041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  <w:r w:rsidR="00992885">
              <w:rPr>
                <w:b/>
                <w:sz w:val="24"/>
                <w:szCs w:val="24"/>
              </w:rPr>
              <w:t>26-December 20</w:t>
            </w:r>
          </w:p>
          <w:p w:rsidR="00416467" w:rsidRPr="00430351" w:rsidRDefault="008E78A8" w:rsidP="008E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contracts will be worked on in class, and the AIG Specialist will check progress weekly.</w:t>
            </w:r>
          </w:p>
        </w:tc>
        <w:tc>
          <w:tcPr>
            <w:tcW w:w="3150" w:type="dxa"/>
          </w:tcPr>
          <w:p w:rsidR="00416467" w:rsidRDefault="00416467" w:rsidP="004164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Approved by:</w:t>
            </w:r>
          </w:p>
        </w:tc>
        <w:tc>
          <w:tcPr>
            <w:tcW w:w="5598" w:type="dxa"/>
          </w:tcPr>
          <w:p w:rsidR="00416467" w:rsidRDefault="00416467" w:rsidP="004164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 &amp; Date</w:t>
            </w:r>
          </w:p>
        </w:tc>
      </w:tr>
      <w:tr w:rsidR="00416467" w:rsidTr="008E78A8">
        <w:trPr>
          <w:trHeight w:val="494"/>
        </w:trPr>
        <w:tc>
          <w:tcPr>
            <w:tcW w:w="2268" w:type="dxa"/>
            <w:vMerge/>
          </w:tcPr>
          <w:p w:rsidR="00416467" w:rsidRPr="00416467" w:rsidRDefault="00416467" w:rsidP="00F545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416467" w:rsidRPr="00416467" w:rsidRDefault="00416467" w:rsidP="00F5453F">
            <w:pPr>
              <w:jc w:val="center"/>
              <w:rPr>
                <w:sz w:val="32"/>
                <w:szCs w:val="32"/>
              </w:rPr>
            </w:pPr>
            <w:r w:rsidRPr="00416467">
              <w:rPr>
                <w:sz w:val="32"/>
                <w:szCs w:val="32"/>
              </w:rPr>
              <w:t>Classroom Teacher</w:t>
            </w:r>
          </w:p>
        </w:tc>
        <w:tc>
          <w:tcPr>
            <w:tcW w:w="5598" w:type="dxa"/>
          </w:tcPr>
          <w:p w:rsidR="00416467" w:rsidRDefault="00416467" w:rsidP="00F5453F">
            <w:pPr>
              <w:rPr>
                <w:b/>
                <w:sz w:val="32"/>
                <w:szCs w:val="32"/>
              </w:rPr>
            </w:pPr>
          </w:p>
        </w:tc>
      </w:tr>
      <w:tr w:rsidR="00416467" w:rsidTr="008E78A8">
        <w:trPr>
          <w:trHeight w:val="611"/>
        </w:trPr>
        <w:tc>
          <w:tcPr>
            <w:tcW w:w="2268" w:type="dxa"/>
            <w:vMerge/>
          </w:tcPr>
          <w:p w:rsidR="00416467" w:rsidRPr="00416467" w:rsidRDefault="00416467" w:rsidP="00F545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416467" w:rsidRPr="00416467" w:rsidRDefault="00416467" w:rsidP="00F5453F">
            <w:pPr>
              <w:jc w:val="center"/>
              <w:rPr>
                <w:sz w:val="32"/>
                <w:szCs w:val="32"/>
              </w:rPr>
            </w:pPr>
            <w:r w:rsidRPr="00416467">
              <w:rPr>
                <w:sz w:val="32"/>
                <w:szCs w:val="32"/>
              </w:rPr>
              <w:t>AIG Specialist</w:t>
            </w:r>
          </w:p>
        </w:tc>
        <w:tc>
          <w:tcPr>
            <w:tcW w:w="5598" w:type="dxa"/>
          </w:tcPr>
          <w:p w:rsidR="00416467" w:rsidRDefault="00416467" w:rsidP="00F5453F">
            <w:pPr>
              <w:rPr>
                <w:b/>
                <w:sz w:val="32"/>
                <w:szCs w:val="32"/>
              </w:rPr>
            </w:pPr>
          </w:p>
        </w:tc>
      </w:tr>
      <w:tr w:rsidR="00416467" w:rsidRPr="00416467" w:rsidTr="00416467">
        <w:tc>
          <w:tcPr>
            <w:tcW w:w="2268" w:type="dxa"/>
            <w:vMerge/>
          </w:tcPr>
          <w:p w:rsidR="00416467" w:rsidRPr="00416467" w:rsidRDefault="00416467" w:rsidP="00F545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416467" w:rsidRPr="00416467" w:rsidRDefault="00416467" w:rsidP="00F5453F">
            <w:pPr>
              <w:jc w:val="center"/>
              <w:rPr>
                <w:sz w:val="32"/>
                <w:szCs w:val="32"/>
              </w:rPr>
            </w:pPr>
            <w:r w:rsidRPr="00416467">
              <w:rPr>
                <w:sz w:val="32"/>
                <w:szCs w:val="32"/>
              </w:rPr>
              <w:t>Student</w:t>
            </w:r>
          </w:p>
        </w:tc>
        <w:tc>
          <w:tcPr>
            <w:tcW w:w="5598" w:type="dxa"/>
          </w:tcPr>
          <w:p w:rsidR="00416467" w:rsidRPr="00416467" w:rsidRDefault="00416467" w:rsidP="00F5453F">
            <w:pPr>
              <w:rPr>
                <w:b/>
                <w:sz w:val="32"/>
                <w:szCs w:val="32"/>
              </w:rPr>
            </w:pPr>
          </w:p>
        </w:tc>
      </w:tr>
    </w:tbl>
    <w:p w:rsidR="00416467" w:rsidRPr="00430351" w:rsidRDefault="00416467" w:rsidP="00416467">
      <w:pPr>
        <w:spacing w:after="0"/>
        <w:jc w:val="center"/>
        <w:rPr>
          <w:b/>
          <w:sz w:val="16"/>
          <w:szCs w:val="16"/>
        </w:rPr>
      </w:pPr>
    </w:p>
    <w:p w:rsidR="00F519A9" w:rsidRDefault="0039712E" w:rsidP="00416467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North Carolina Commodities </w:t>
      </w:r>
    </w:p>
    <w:p w:rsidR="00430351" w:rsidRPr="00430351" w:rsidRDefault="00430351" w:rsidP="00416467">
      <w:pPr>
        <w:spacing w:after="0"/>
        <w:jc w:val="center"/>
        <w:rPr>
          <w:b/>
          <w:sz w:val="16"/>
          <w:szCs w:val="16"/>
          <w:u w:val="single"/>
        </w:rPr>
      </w:pPr>
    </w:p>
    <w:p w:rsidR="00113E29" w:rsidRPr="003F28D1" w:rsidRDefault="00113E29">
      <w:pPr>
        <w:rPr>
          <w:b/>
          <w:sz w:val="28"/>
          <w:szCs w:val="28"/>
        </w:rPr>
      </w:pPr>
      <w:r w:rsidRPr="003F28D1">
        <w:rPr>
          <w:b/>
          <w:sz w:val="28"/>
          <w:szCs w:val="28"/>
        </w:rPr>
        <w:t xml:space="preserve">1.  </w:t>
      </w:r>
      <w:r w:rsidR="00992885">
        <w:rPr>
          <w:b/>
          <w:sz w:val="28"/>
          <w:szCs w:val="28"/>
        </w:rPr>
        <w:t xml:space="preserve">Commodity </w:t>
      </w:r>
      <w:r w:rsidR="00E11400" w:rsidRPr="003F28D1">
        <w:rPr>
          <w:b/>
          <w:sz w:val="28"/>
          <w:szCs w:val="28"/>
        </w:rPr>
        <w:t>Scavenger Hunt &amp; Research</w:t>
      </w:r>
    </w:p>
    <w:p w:rsidR="006B0885" w:rsidRPr="006B0885" w:rsidRDefault="00113E29" w:rsidP="006B088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B0885">
        <w:rPr>
          <w:sz w:val="28"/>
          <w:szCs w:val="28"/>
        </w:rPr>
        <w:t>Go to</w:t>
      </w:r>
      <w:r w:rsidR="00E11400" w:rsidRPr="006B0885">
        <w:rPr>
          <w:sz w:val="28"/>
          <w:szCs w:val="28"/>
        </w:rPr>
        <w:t xml:space="preserve"> </w:t>
      </w:r>
      <w:hyperlink r:id="rId6" w:history="1">
        <w:r w:rsidR="00E11400" w:rsidRPr="006B0885">
          <w:rPr>
            <w:rStyle w:val="Hyperlink"/>
            <w:sz w:val="28"/>
            <w:szCs w:val="28"/>
          </w:rPr>
          <w:t>www.ncagr.gov/agscool/commodities/index.htm</w:t>
        </w:r>
      </w:hyperlink>
      <w:r w:rsidR="00E11400" w:rsidRPr="006B0885">
        <w:rPr>
          <w:sz w:val="28"/>
          <w:szCs w:val="28"/>
        </w:rPr>
        <w:t xml:space="preserve"> to begin your research.  </w:t>
      </w:r>
      <w:r w:rsidR="00E11400" w:rsidRPr="006B0885">
        <w:rPr>
          <w:rFonts w:eastAsia="Times New Roman" w:cs="Times New Roman"/>
          <w:sz w:val="27"/>
          <w:szCs w:val="27"/>
        </w:rPr>
        <w:t xml:space="preserve">Find and click on </w:t>
      </w:r>
      <w:r w:rsidR="00652A79">
        <w:rPr>
          <w:rFonts w:eastAsia="Times New Roman" w:cs="Times New Roman"/>
          <w:sz w:val="27"/>
          <w:szCs w:val="27"/>
        </w:rPr>
        <w:t>your chosen</w:t>
      </w:r>
      <w:r w:rsidR="00E11400" w:rsidRPr="006B0885">
        <w:rPr>
          <w:rFonts w:eastAsia="Times New Roman" w:cs="Times New Roman"/>
          <w:sz w:val="27"/>
          <w:szCs w:val="27"/>
        </w:rPr>
        <w:t xml:space="preserve"> commodi</w:t>
      </w:r>
      <w:r w:rsidR="00652A79">
        <w:rPr>
          <w:rFonts w:eastAsia="Times New Roman" w:cs="Times New Roman"/>
          <w:sz w:val="27"/>
          <w:szCs w:val="27"/>
        </w:rPr>
        <w:t xml:space="preserve">ty.   </w:t>
      </w:r>
      <w:r w:rsidR="003F28D1" w:rsidRPr="006B0885">
        <w:rPr>
          <w:rFonts w:eastAsia="Times New Roman" w:cs="Times New Roman"/>
          <w:sz w:val="27"/>
          <w:szCs w:val="27"/>
        </w:rPr>
        <w:t xml:space="preserve"> </w:t>
      </w:r>
      <w:r w:rsidR="00652A79">
        <w:rPr>
          <w:rFonts w:eastAsia="Times New Roman" w:cs="Times New Roman"/>
          <w:sz w:val="27"/>
          <w:szCs w:val="27"/>
        </w:rPr>
        <w:t xml:space="preserve">A set of guided questions for each commodity can be found at </w:t>
      </w:r>
      <w:hyperlink r:id="rId7" w:history="1">
        <w:r w:rsidR="00755CEA" w:rsidRPr="008C31FB">
          <w:rPr>
            <w:rStyle w:val="Hyperlink"/>
            <w:rFonts w:eastAsia="Times New Roman" w:cs="Times New Roman"/>
            <w:sz w:val="27"/>
            <w:szCs w:val="27"/>
          </w:rPr>
          <w:t>http://its.guilford.k12.nc.us/webquests/nc/commwq.htm</w:t>
        </w:r>
      </w:hyperlink>
      <w:r w:rsidR="00755CEA">
        <w:rPr>
          <w:rFonts w:eastAsia="Times New Roman" w:cs="Times New Roman"/>
          <w:sz w:val="27"/>
          <w:szCs w:val="27"/>
        </w:rPr>
        <w:t xml:space="preserve">. </w:t>
      </w:r>
    </w:p>
    <w:p w:rsidR="006B0885" w:rsidRPr="006B0885" w:rsidRDefault="006B0885" w:rsidP="006B0885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E11400" w:rsidRPr="006B0885" w:rsidRDefault="00E11400" w:rsidP="006B088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B0885">
        <w:rPr>
          <w:rFonts w:eastAsia="Times New Roman" w:cs="Times New Roman"/>
          <w:sz w:val="27"/>
          <w:szCs w:val="27"/>
        </w:rPr>
        <w:t>Take notes on important details you wish to include in your presentation.</w:t>
      </w:r>
      <w:r w:rsidR="003F28D1" w:rsidRPr="006B0885">
        <w:rPr>
          <w:rFonts w:eastAsia="Times New Roman" w:cs="Times New Roman"/>
          <w:sz w:val="27"/>
          <w:szCs w:val="27"/>
        </w:rPr>
        <w:t xml:space="preserve">  </w:t>
      </w:r>
    </w:p>
    <w:p w:rsidR="003F28D1" w:rsidRDefault="003F28D1">
      <w:pPr>
        <w:rPr>
          <w:b/>
          <w:sz w:val="28"/>
          <w:szCs w:val="28"/>
        </w:rPr>
      </w:pPr>
    </w:p>
    <w:p w:rsidR="00202483" w:rsidRPr="00D80A78" w:rsidRDefault="00202483">
      <w:pPr>
        <w:rPr>
          <w:b/>
          <w:sz w:val="28"/>
          <w:szCs w:val="28"/>
        </w:rPr>
      </w:pPr>
      <w:r w:rsidRPr="00D80A78">
        <w:rPr>
          <w:b/>
          <w:sz w:val="28"/>
          <w:szCs w:val="28"/>
        </w:rPr>
        <w:t xml:space="preserve">2.  </w:t>
      </w:r>
      <w:r w:rsidR="006B0885">
        <w:rPr>
          <w:b/>
          <w:sz w:val="28"/>
          <w:szCs w:val="28"/>
        </w:rPr>
        <w:t>Becoming the Teacher</w:t>
      </w:r>
    </w:p>
    <w:p w:rsidR="00202483" w:rsidRDefault="003F28D1" w:rsidP="0020248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Use the information you learned to create a presentation about </w:t>
      </w:r>
      <w:r w:rsidR="006B0885">
        <w:rPr>
          <w:sz w:val="28"/>
          <w:szCs w:val="28"/>
        </w:rPr>
        <w:t>the NC commodity you researched to teach other 4</w:t>
      </w:r>
      <w:r w:rsidR="006B0885" w:rsidRPr="006B0885">
        <w:rPr>
          <w:sz w:val="28"/>
          <w:szCs w:val="28"/>
          <w:vertAlign w:val="superscript"/>
        </w:rPr>
        <w:t>th</w:t>
      </w:r>
      <w:r w:rsidR="006B0885">
        <w:rPr>
          <w:sz w:val="28"/>
          <w:szCs w:val="28"/>
        </w:rPr>
        <w:t xml:space="preserve"> graders.  </w:t>
      </w:r>
      <w:r>
        <w:rPr>
          <w:sz w:val="28"/>
          <w:szCs w:val="28"/>
        </w:rPr>
        <w:t>You may create any kind of presentation you choose.  It ma</w:t>
      </w:r>
      <w:r w:rsidR="006B0885">
        <w:rPr>
          <w:sz w:val="28"/>
          <w:szCs w:val="28"/>
        </w:rPr>
        <w:t xml:space="preserve">y be a written essay, a poem, </w:t>
      </w:r>
      <w:r w:rsidR="00652A79">
        <w:rPr>
          <w:sz w:val="28"/>
          <w:szCs w:val="28"/>
        </w:rPr>
        <w:t xml:space="preserve">PowerPoint, </w:t>
      </w:r>
      <w:proofErr w:type="spellStart"/>
      <w:r w:rsidR="00652A79">
        <w:rPr>
          <w:sz w:val="28"/>
          <w:szCs w:val="28"/>
        </w:rPr>
        <w:t>Prezi</w:t>
      </w:r>
      <w:proofErr w:type="spellEnd"/>
      <w:r w:rsidR="00652A79">
        <w:rPr>
          <w:sz w:val="28"/>
          <w:szCs w:val="28"/>
        </w:rPr>
        <w:t>, p</w:t>
      </w:r>
      <w:r>
        <w:rPr>
          <w:sz w:val="28"/>
          <w:szCs w:val="28"/>
        </w:rPr>
        <w:t>oster, a PROBE notebook entry,</w:t>
      </w:r>
      <w:r w:rsidR="00BD7CF5">
        <w:rPr>
          <w:sz w:val="28"/>
          <w:szCs w:val="28"/>
        </w:rPr>
        <w:t xml:space="preserve"> video,</w:t>
      </w:r>
      <w:r>
        <w:rPr>
          <w:sz w:val="28"/>
          <w:szCs w:val="28"/>
        </w:rPr>
        <w:t xml:space="preserve"> or any other format you choose.  BE CREATIVE, BE EXCITING, &amp; BE AN EXPERT!</w:t>
      </w:r>
    </w:p>
    <w:p w:rsidR="006B0885" w:rsidRDefault="006B0885" w:rsidP="006B0885">
      <w:pPr>
        <w:pStyle w:val="ListParagraph"/>
        <w:rPr>
          <w:sz w:val="28"/>
          <w:szCs w:val="28"/>
        </w:rPr>
      </w:pPr>
    </w:p>
    <w:p w:rsidR="006B0885" w:rsidRDefault="006B0885" w:rsidP="006B088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Presentations will be shared i</w:t>
      </w:r>
      <w:r w:rsidR="005274C7">
        <w:rPr>
          <w:sz w:val="28"/>
          <w:szCs w:val="28"/>
        </w:rPr>
        <w:t>n your Social Studies block</w:t>
      </w:r>
      <w:r>
        <w:rPr>
          <w:sz w:val="28"/>
          <w:szCs w:val="28"/>
        </w:rPr>
        <w:t>.  Remember that you want to be an expert about your commodity</w:t>
      </w:r>
      <w:r w:rsidR="00BD7CF5">
        <w:rPr>
          <w:sz w:val="28"/>
          <w:szCs w:val="28"/>
        </w:rPr>
        <w:t xml:space="preserve">.  Your presentation should be </w:t>
      </w:r>
      <w:r w:rsidR="00992885">
        <w:rPr>
          <w:sz w:val="28"/>
          <w:szCs w:val="28"/>
        </w:rPr>
        <w:t>educational, sharing the important things you learned throughout your research.</w:t>
      </w:r>
      <w:r w:rsidR="00BD7CF5">
        <w:rPr>
          <w:sz w:val="28"/>
          <w:szCs w:val="28"/>
        </w:rPr>
        <w:t xml:space="preserve">   You are the expert, so be prepared to</w:t>
      </w:r>
      <w:r>
        <w:rPr>
          <w:sz w:val="28"/>
          <w:szCs w:val="28"/>
        </w:rPr>
        <w:t xml:space="preserve"> answer any questions that your students may have.</w:t>
      </w:r>
    </w:p>
    <w:p w:rsidR="006B0885" w:rsidRPr="006B0885" w:rsidRDefault="006B0885" w:rsidP="006B0885">
      <w:pPr>
        <w:pStyle w:val="ListParagraph"/>
        <w:rPr>
          <w:sz w:val="28"/>
          <w:szCs w:val="28"/>
        </w:rPr>
      </w:pPr>
    </w:p>
    <w:p w:rsidR="006B0885" w:rsidRPr="006B0885" w:rsidRDefault="006B0885" w:rsidP="006B088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Presentations need to be completed by </w:t>
      </w:r>
      <w:r w:rsidR="00992885">
        <w:rPr>
          <w:sz w:val="28"/>
          <w:szCs w:val="28"/>
        </w:rPr>
        <w:t>December 20</w:t>
      </w:r>
      <w:r w:rsidR="00992885" w:rsidRPr="00992885">
        <w:rPr>
          <w:sz w:val="28"/>
          <w:szCs w:val="28"/>
          <w:vertAlign w:val="superscript"/>
        </w:rPr>
        <w:t>th</w:t>
      </w:r>
      <w:r w:rsidR="00992885">
        <w:rPr>
          <w:sz w:val="28"/>
          <w:szCs w:val="28"/>
        </w:rPr>
        <w:t xml:space="preserve">.  You will be presenting when you return from holiday break.  </w:t>
      </w:r>
      <w:r>
        <w:rPr>
          <w:sz w:val="28"/>
          <w:szCs w:val="28"/>
        </w:rPr>
        <w:t>I will be checking in on your progress throughout the month of</w:t>
      </w:r>
      <w:r w:rsidR="00652A79">
        <w:rPr>
          <w:sz w:val="28"/>
          <w:szCs w:val="28"/>
        </w:rPr>
        <w:t xml:space="preserve"> December.  Don’t procrastinate and have fun!</w:t>
      </w:r>
      <w:bookmarkStart w:id="0" w:name="_GoBack"/>
      <w:bookmarkEnd w:id="0"/>
    </w:p>
    <w:p w:rsidR="00F9338F" w:rsidRDefault="00F9338F" w:rsidP="00F5453F">
      <w:pPr>
        <w:jc w:val="center"/>
        <w:rPr>
          <w:b/>
          <w:sz w:val="36"/>
          <w:szCs w:val="36"/>
          <w:u w:val="single"/>
        </w:rPr>
      </w:pPr>
    </w:p>
    <w:p w:rsidR="00F9338F" w:rsidRDefault="00F9338F" w:rsidP="00F5453F">
      <w:pPr>
        <w:jc w:val="center"/>
        <w:rPr>
          <w:b/>
          <w:sz w:val="36"/>
          <w:szCs w:val="36"/>
          <w:u w:val="single"/>
        </w:rPr>
      </w:pPr>
    </w:p>
    <w:p w:rsidR="00543925" w:rsidRPr="00F5453F" w:rsidRDefault="00543925" w:rsidP="00F5453F">
      <w:pPr>
        <w:jc w:val="center"/>
        <w:rPr>
          <w:b/>
          <w:sz w:val="36"/>
          <w:szCs w:val="36"/>
          <w:u w:val="single"/>
        </w:rPr>
      </w:pPr>
      <w:r w:rsidRPr="00F5453F">
        <w:rPr>
          <w:b/>
          <w:sz w:val="36"/>
          <w:szCs w:val="36"/>
          <w:u w:val="single"/>
        </w:rPr>
        <w:t>Common Core &amp; Essential Standards:</w:t>
      </w:r>
    </w:p>
    <w:p w:rsidR="00F5453F" w:rsidRPr="00F9338F" w:rsidRDefault="003F28D1" w:rsidP="00F5453F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  <w:u w:val="single"/>
        </w:rPr>
      </w:pPr>
      <w:r w:rsidRPr="00F9338F">
        <w:rPr>
          <w:rFonts w:eastAsia="Times New Roman" w:cs="Arial"/>
          <w:b/>
          <w:color w:val="000000" w:themeColor="text1"/>
          <w:sz w:val="24"/>
          <w:szCs w:val="24"/>
          <w:u w:val="single"/>
        </w:rPr>
        <w:t>Social Studies</w:t>
      </w:r>
    </w:p>
    <w:p w:rsidR="003F28D1" w:rsidRPr="00F9338F" w:rsidRDefault="003F28D1" w:rsidP="00F5453F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F9338F" w:rsidRDefault="00F9338F" w:rsidP="00F9338F">
      <w:pPr>
        <w:ind w:left="360"/>
        <w:rPr>
          <w:rStyle w:val="flagcss"/>
          <w:rFonts w:cs="Arial"/>
          <w:color w:val="000000" w:themeColor="text1"/>
          <w:sz w:val="24"/>
          <w:szCs w:val="24"/>
        </w:rPr>
      </w:pPr>
      <w:proofErr w:type="gramStart"/>
      <w:r w:rsidRPr="00F9338F">
        <w:rPr>
          <w:rStyle w:val="flagcss"/>
          <w:rFonts w:cs="Arial"/>
          <w:color w:val="000000" w:themeColor="text1"/>
          <w:sz w:val="24"/>
          <w:szCs w:val="24"/>
        </w:rPr>
        <w:t>4.E.1.3</w:t>
      </w:r>
      <w:proofErr w:type="gramEnd"/>
      <w:r w:rsidRPr="00F9338F">
        <w:rPr>
          <w:rStyle w:val="flagcss"/>
          <w:rFonts w:cs="Arial"/>
          <w:color w:val="000000" w:themeColor="text1"/>
          <w:sz w:val="24"/>
          <w:szCs w:val="24"/>
        </w:rPr>
        <w:t xml:space="preserve">  Analyze the historical and contemporary role that major North Carolina industries have played in the state, nation and world.</w:t>
      </w:r>
    </w:p>
    <w:p w:rsidR="00F9338F" w:rsidRDefault="00F9338F" w:rsidP="00F9338F">
      <w:pPr>
        <w:ind w:left="360"/>
        <w:rPr>
          <w:sz w:val="23"/>
          <w:szCs w:val="23"/>
        </w:rPr>
      </w:pPr>
      <w:proofErr w:type="gramStart"/>
      <w:r>
        <w:rPr>
          <w:rStyle w:val="flagcss"/>
          <w:rFonts w:cs="Arial"/>
          <w:color w:val="000000" w:themeColor="text1"/>
          <w:sz w:val="24"/>
          <w:szCs w:val="24"/>
        </w:rPr>
        <w:t>4.G.1.1</w:t>
      </w:r>
      <w:proofErr w:type="gramEnd"/>
      <w:r>
        <w:rPr>
          <w:rStyle w:val="flagcss"/>
          <w:rFonts w:cs="Arial"/>
          <w:color w:val="000000" w:themeColor="text1"/>
          <w:sz w:val="24"/>
          <w:szCs w:val="24"/>
        </w:rPr>
        <w:t xml:space="preserve">  </w:t>
      </w:r>
      <w:r>
        <w:rPr>
          <w:sz w:val="23"/>
          <w:szCs w:val="23"/>
        </w:rPr>
        <w:t>Summarize changes that have occurred in North Carolina since statehood (population growth, transportation, communication and land use).</w:t>
      </w:r>
    </w:p>
    <w:p w:rsidR="00F9338F" w:rsidRDefault="00F9338F" w:rsidP="00F9338F">
      <w:pPr>
        <w:ind w:left="360"/>
        <w:rPr>
          <w:rStyle w:val="flagcss"/>
          <w:rFonts w:cs="Arial"/>
          <w:color w:val="000000" w:themeColor="text1"/>
          <w:sz w:val="24"/>
          <w:szCs w:val="24"/>
        </w:rPr>
      </w:pPr>
      <w:proofErr w:type="gramStart"/>
      <w:r>
        <w:rPr>
          <w:rStyle w:val="flagcss"/>
          <w:rFonts w:cs="Arial"/>
          <w:color w:val="000000" w:themeColor="text1"/>
          <w:sz w:val="24"/>
          <w:szCs w:val="24"/>
        </w:rPr>
        <w:t>4.G.1.2</w:t>
      </w:r>
      <w:proofErr w:type="gramEnd"/>
      <w:r>
        <w:rPr>
          <w:rStyle w:val="flagcss"/>
          <w:rFonts w:cs="Arial"/>
          <w:color w:val="000000" w:themeColor="text1"/>
          <w:sz w:val="24"/>
          <w:szCs w:val="24"/>
        </w:rPr>
        <w:t xml:space="preserve">.  </w:t>
      </w:r>
      <w:r>
        <w:rPr>
          <w:sz w:val="23"/>
          <w:szCs w:val="23"/>
        </w:rPr>
        <w:t>Explain the impact that human activity has on the availability of natural resources in North Carolina.</w:t>
      </w:r>
    </w:p>
    <w:p w:rsidR="00F9338F" w:rsidRPr="00F9338F" w:rsidRDefault="00F9338F" w:rsidP="00F9338F">
      <w:pPr>
        <w:pStyle w:val="Default"/>
        <w:ind w:left="360"/>
        <w:rPr>
          <w:rFonts w:asciiTheme="minorHAnsi" w:hAnsiTheme="minorHAnsi"/>
          <w:sz w:val="23"/>
          <w:szCs w:val="23"/>
        </w:rPr>
      </w:pPr>
      <w:proofErr w:type="gramStart"/>
      <w:r w:rsidRPr="00F9338F">
        <w:rPr>
          <w:rFonts w:asciiTheme="minorHAnsi" w:hAnsiTheme="minorHAnsi"/>
          <w:sz w:val="23"/>
          <w:szCs w:val="23"/>
        </w:rPr>
        <w:t>4.G.1.4</w:t>
      </w:r>
      <w:proofErr w:type="gramEnd"/>
      <w:r w:rsidRPr="00F9338F">
        <w:rPr>
          <w:rFonts w:asciiTheme="minorHAnsi" w:hAnsiTheme="minorHAnsi"/>
          <w:sz w:val="23"/>
          <w:szCs w:val="23"/>
        </w:rPr>
        <w:t xml:space="preserve">   Explain the impact of technology (communication, transportation and inventions) on North Carolina’s citizens, past and present. </w:t>
      </w:r>
    </w:p>
    <w:p w:rsidR="00F9338F" w:rsidRPr="00F9338F" w:rsidRDefault="00F9338F" w:rsidP="00F9338F">
      <w:pPr>
        <w:ind w:left="360"/>
        <w:rPr>
          <w:rStyle w:val="flagcss"/>
          <w:rFonts w:cs="Arial"/>
          <w:color w:val="000000" w:themeColor="text1"/>
          <w:sz w:val="24"/>
          <w:szCs w:val="24"/>
        </w:rPr>
      </w:pPr>
    </w:p>
    <w:p w:rsidR="00F5453F" w:rsidRPr="00F9338F" w:rsidRDefault="00F5453F" w:rsidP="00F5453F">
      <w:pPr>
        <w:rPr>
          <w:rStyle w:val="flagcss"/>
          <w:rFonts w:cs="Arial"/>
          <w:b/>
          <w:color w:val="000000" w:themeColor="text1"/>
          <w:sz w:val="24"/>
          <w:szCs w:val="24"/>
          <w:u w:val="single"/>
        </w:rPr>
      </w:pPr>
      <w:r w:rsidRPr="00F9338F">
        <w:rPr>
          <w:rStyle w:val="flagcss"/>
          <w:rFonts w:cs="Arial"/>
          <w:b/>
          <w:color w:val="000000" w:themeColor="text1"/>
          <w:sz w:val="24"/>
          <w:szCs w:val="24"/>
          <w:u w:val="single"/>
        </w:rPr>
        <w:t>English Language Arts &amp; Literacy</w:t>
      </w:r>
    </w:p>
    <w:p w:rsidR="00F5453F" w:rsidRPr="00D80A78" w:rsidRDefault="00F5453F" w:rsidP="00F5453F">
      <w:pPr>
        <w:ind w:left="360"/>
        <w:rPr>
          <w:rStyle w:val="flagcss"/>
          <w:color w:val="000000" w:themeColor="text1"/>
          <w:sz w:val="24"/>
          <w:szCs w:val="24"/>
        </w:rPr>
      </w:pPr>
      <w:r w:rsidRPr="00F9338F">
        <w:rPr>
          <w:rStyle w:val="flagcss"/>
          <w:rFonts w:cs="Arial"/>
          <w:color w:val="000000" w:themeColor="text1"/>
          <w:sz w:val="24"/>
          <w:szCs w:val="24"/>
        </w:rPr>
        <w:t xml:space="preserve">RI.4.1. Refer to details and examples in a text when explaining what the text says explicitly and </w:t>
      </w:r>
      <w:proofErr w:type="gramStart"/>
      <w:r w:rsidRPr="00F9338F">
        <w:rPr>
          <w:rStyle w:val="flagcss"/>
          <w:rFonts w:cs="Arial"/>
          <w:color w:val="000000" w:themeColor="text1"/>
          <w:sz w:val="24"/>
          <w:szCs w:val="24"/>
        </w:rPr>
        <w:t>when drawing</w:t>
      </w:r>
      <w:proofErr w:type="gramEnd"/>
      <w:r w:rsidRPr="00F9338F">
        <w:rPr>
          <w:rStyle w:val="flagcss"/>
          <w:rFonts w:cs="Arial"/>
          <w:color w:val="000000" w:themeColor="text1"/>
          <w:sz w:val="24"/>
          <w:szCs w:val="24"/>
        </w:rPr>
        <w:t xml:space="preserve"> inferences from the</w:t>
      </w:r>
      <w:r w:rsidRPr="00D80A78">
        <w:rPr>
          <w:rStyle w:val="flagcss"/>
          <w:rFonts w:cs="Arial"/>
          <w:color w:val="000000" w:themeColor="text1"/>
          <w:sz w:val="24"/>
          <w:szCs w:val="24"/>
        </w:rPr>
        <w:t xml:space="preserve"> text.</w:t>
      </w:r>
    </w:p>
    <w:p w:rsidR="00F5453F" w:rsidRPr="00D80A78" w:rsidRDefault="00F5453F" w:rsidP="00F5453F">
      <w:pPr>
        <w:ind w:left="360"/>
        <w:rPr>
          <w:rStyle w:val="flagcss"/>
          <w:color w:val="000000" w:themeColor="text1"/>
          <w:sz w:val="24"/>
          <w:szCs w:val="24"/>
        </w:rPr>
      </w:pPr>
      <w:r w:rsidRPr="00D80A78">
        <w:rPr>
          <w:rStyle w:val="flagcss"/>
          <w:rFonts w:cs="Arial"/>
          <w:color w:val="000000" w:themeColor="text1"/>
          <w:sz w:val="24"/>
          <w:szCs w:val="24"/>
        </w:rPr>
        <w:t xml:space="preserve">RI.4.2. </w:t>
      </w:r>
      <w:proofErr w:type="gramStart"/>
      <w:r w:rsidRPr="00D80A78">
        <w:rPr>
          <w:rStyle w:val="flagcss"/>
          <w:rFonts w:cs="Arial"/>
          <w:color w:val="000000" w:themeColor="text1"/>
          <w:sz w:val="24"/>
          <w:szCs w:val="24"/>
        </w:rPr>
        <w:t>Determine</w:t>
      </w:r>
      <w:proofErr w:type="gramEnd"/>
      <w:r w:rsidRPr="00D80A78">
        <w:rPr>
          <w:rStyle w:val="flagcss"/>
          <w:rFonts w:cs="Arial"/>
          <w:color w:val="000000" w:themeColor="text1"/>
          <w:sz w:val="24"/>
          <w:szCs w:val="24"/>
        </w:rPr>
        <w:t xml:space="preserve"> the main idea of a text and explain how it is supported by key details; summarize the text.</w:t>
      </w:r>
    </w:p>
    <w:p w:rsidR="00543925" w:rsidRPr="00D80A78" w:rsidRDefault="00F5453F" w:rsidP="00F5453F">
      <w:pPr>
        <w:ind w:left="360"/>
        <w:rPr>
          <w:rStyle w:val="flagcss"/>
          <w:rFonts w:cs="Arial"/>
          <w:color w:val="000000" w:themeColor="text1"/>
          <w:sz w:val="24"/>
          <w:szCs w:val="24"/>
        </w:rPr>
      </w:pPr>
      <w:r w:rsidRPr="00D80A78">
        <w:rPr>
          <w:rStyle w:val="flagcss"/>
          <w:rFonts w:cs="Arial"/>
          <w:color w:val="000000" w:themeColor="text1"/>
          <w:sz w:val="24"/>
          <w:szCs w:val="24"/>
        </w:rPr>
        <w:t>RI.4.3. Explain events, procedures, ideas, or concepts in a historical, scientific, or technical text, including what happened and why, based on specific information in the text.</w:t>
      </w:r>
    </w:p>
    <w:p w:rsidR="00F5453F" w:rsidRPr="00D80A78" w:rsidRDefault="00F5453F" w:rsidP="00F5453F">
      <w:pPr>
        <w:ind w:left="360"/>
        <w:rPr>
          <w:rStyle w:val="flagcss"/>
          <w:rFonts w:cs="Arial"/>
          <w:color w:val="000000" w:themeColor="text1"/>
          <w:sz w:val="24"/>
          <w:szCs w:val="24"/>
        </w:rPr>
      </w:pPr>
      <w:proofErr w:type="gramStart"/>
      <w:r w:rsidRPr="00D80A78">
        <w:rPr>
          <w:rStyle w:val="flagcss"/>
          <w:rFonts w:cs="Arial"/>
          <w:color w:val="000000" w:themeColor="text1"/>
          <w:sz w:val="24"/>
          <w:szCs w:val="24"/>
        </w:rPr>
        <w:t>RI.4.9. Integrate information from two texts on the same topic in order to write or speak about the subject knowledgeably.</w:t>
      </w:r>
      <w:proofErr w:type="gramEnd"/>
    </w:p>
    <w:p w:rsidR="00F5453F" w:rsidRPr="00D80A78" w:rsidRDefault="00F5453F" w:rsidP="00F5453F">
      <w:pPr>
        <w:ind w:left="360"/>
        <w:rPr>
          <w:rStyle w:val="flagcss"/>
          <w:rFonts w:cs="Arial"/>
          <w:color w:val="000000" w:themeColor="text1"/>
          <w:sz w:val="24"/>
          <w:szCs w:val="24"/>
        </w:rPr>
      </w:pPr>
      <w:proofErr w:type="gramStart"/>
      <w:r w:rsidRPr="00D80A78">
        <w:rPr>
          <w:rStyle w:val="flagcss"/>
          <w:rFonts w:cs="Arial"/>
          <w:color w:val="000000" w:themeColor="text1"/>
          <w:sz w:val="24"/>
          <w:szCs w:val="24"/>
        </w:rPr>
        <w:t>W.4.2. Write informative/explanatory texts to examine a topic and convey ideas and information clearly.</w:t>
      </w:r>
      <w:proofErr w:type="gramEnd"/>
    </w:p>
    <w:p w:rsidR="00F5453F" w:rsidRPr="00D80A78" w:rsidRDefault="00F5453F" w:rsidP="00F5453F">
      <w:pPr>
        <w:ind w:left="360"/>
        <w:rPr>
          <w:rStyle w:val="flagcss"/>
          <w:rFonts w:cs="Arial"/>
          <w:color w:val="000000" w:themeColor="text1"/>
          <w:sz w:val="24"/>
          <w:szCs w:val="24"/>
        </w:rPr>
      </w:pPr>
      <w:r w:rsidRPr="00D80A78">
        <w:rPr>
          <w:rStyle w:val="flagcss"/>
          <w:rFonts w:cs="Arial"/>
          <w:color w:val="000000" w:themeColor="text1"/>
          <w:sz w:val="24"/>
          <w:szCs w:val="24"/>
        </w:rPr>
        <w:t xml:space="preserve">W.4.2a. </w:t>
      </w:r>
      <w:proofErr w:type="gramStart"/>
      <w:r w:rsidRPr="00D80A78">
        <w:rPr>
          <w:rStyle w:val="flagcss"/>
          <w:rFonts w:cs="Arial"/>
          <w:color w:val="000000" w:themeColor="text1"/>
          <w:sz w:val="24"/>
          <w:szCs w:val="24"/>
        </w:rPr>
        <w:t>Introduce</w:t>
      </w:r>
      <w:proofErr w:type="gramEnd"/>
      <w:r w:rsidRPr="00D80A78">
        <w:rPr>
          <w:rStyle w:val="flagcss"/>
          <w:rFonts w:cs="Arial"/>
          <w:color w:val="000000" w:themeColor="text1"/>
          <w:sz w:val="24"/>
          <w:szCs w:val="24"/>
        </w:rPr>
        <w:t xml:space="preserve"> a topic clearly and group related information in paragraphs and sections; include formatting (e.g., headings), illustrations, and multimedia when useful to aiding comprehension.</w:t>
      </w:r>
    </w:p>
    <w:p w:rsidR="00F5453F" w:rsidRPr="00D80A78" w:rsidRDefault="00F5453F" w:rsidP="00F5453F">
      <w:pPr>
        <w:ind w:left="360"/>
        <w:rPr>
          <w:rStyle w:val="flagcss"/>
          <w:rFonts w:cs="Arial"/>
          <w:color w:val="000000" w:themeColor="text1"/>
          <w:sz w:val="24"/>
          <w:szCs w:val="24"/>
        </w:rPr>
      </w:pPr>
      <w:r w:rsidRPr="00D80A78">
        <w:rPr>
          <w:rStyle w:val="flagcss"/>
          <w:rFonts w:cs="Arial"/>
          <w:color w:val="000000" w:themeColor="text1"/>
          <w:sz w:val="24"/>
          <w:szCs w:val="24"/>
        </w:rPr>
        <w:t>W.4.2b. Develop the topic with facts, definitions, concrete details, quotations, or other information and examples related to the topic.</w:t>
      </w:r>
    </w:p>
    <w:p w:rsidR="00F5453F" w:rsidRPr="00D80A78" w:rsidRDefault="00F5453F" w:rsidP="00F5453F">
      <w:pPr>
        <w:ind w:left="360"/>
        <w:rPr>
          <w:rStyle w:val="flagcss"/>
          <w:rFonts w:cs="Arial"/>
          <w:color w:val="000000" w:themeColor="text1"/>
          <w:sz w:val="24"/>
          <w:szCs w:val="24"/>
        </w:rPr>
      </w:pPr>
      <w:r w:rsidRPr="00D80A78">
        <w:rPr>
          <w:rStyle w:val="flagcss"/>
          <w:rFonts w:cs="Arial"/>
          <w:color w:val="000000" w:themeColor="text1"/>
          <w:sz w:val="24"/>
          <w:szCs w:val="24"/>
        </w:rPr>
        <w:t>W.4.2c. Link ideas within categories of information using words and phrases (e.g., another, for example, also, because).</w:t>
      </w:r>
    </w:p>
    <w:p w:rsidR="00F5453F" w:rsidRPr="00D80A78" w:rsidRDefault="00F5453F" w:rsidP="00F5453F">
      <w:pPr>
        <w:ind w:left="360"/>
        <w:rPr>
          <w:rStyle w:val="flagcss"/>
          <w:color w:val="000000" w:themeColor="text1"/>
          <w:sz w:val="24"/>
          <w:szCs w:val="24"/>
        </w:rPr>
      </w:pPr>
      <w:proofErr w:type="gramStart"/>
      <w:r w:rsidRPr="00D80A78">
        <w:rPr>
          <w:rStyle w:val="flagcss"/>
          <w:rFonts w:cs="Arial"/>
          <w:color w:val="000000" w:themeColor="text1"/>
          <w:sz w:val="24"/>
          <w:szCs w:val="24"/>
        </w:rPr>
        <w:t>W.4.2d. Use precise language and domain-specific vocabulary to inform about or explain the topic.</w:t>
      </w:r>
      <w:proofErr w:type="gramEnd"/>
    </w:p>
    <w:p w:rsidR="00F5453F" w:rsidRPr="00F5453F" w:rsidRDefault="00F5453F" w:rsidP="00F5453F">
      <w:pPr>
        <w:ind w:left="360"/>
        <w:rPr>
          <w:sz w:val="28"/>
          <w:szCs w:val="28"/>
        </w:rPr>
      </w:pPr>
    </w:p>
    <w:p w:rsidR="00E42AB9" w:rsidRPr="00E42AB9" w:rsidRDefault="00E42AB9" w:rsidP="00E42AB9">
      <w:pPr>
        <w:rPr>
          <w:rFonts w:ascii="Comic Sans MS" w:hAnsi="Comic Sans MS"/>
          <w:sz w:val="32"/>
          <w:szCs w:val="32"/>
        </w:rPr>
      </w:pPr>
    </w:p>
    <w:sectPr w:rsidR="00E42AB9" w:rsidRPr="00E42AB9" w:rsidSect="00096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4DB"/>
    <w:multiLevelType w:val="hybridMultilevel"/>
    <w:tmpl w:val="A47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863"/>
    <w:multiLevelType w:val="hybridMultilevel"/>
    <w:tmpl w:val="50CC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3125F"/>
    <w:multiLevelType w:val="hybridMultilevel"/>
    <w:tmpl w:val="00A2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843A5"/>
    <w:multiLevelType w:val="hybridMultilevel"/>
    <w:tmpl w:val="9326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2AA3"/>
    <w:multiLevelType w:val="hybridMultilevel"/>
    <w:tmpl w:val="C566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935C7"/>
    <w:multiLevelType w:val="hybridMultilevel"/>
    <w:tmpl w:val="8B84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3735E"/>
    <w:multiLevelType w:val="multilevel"/>
    <w:tmpl w:val="5888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04509"/>
    <w:multiLevelType w:val="hybridMultilevel"/>
    <w:tmpl w:val="590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D5A99"/>
    <w:multiLevelType w:val="hybridMultilevel"/>
    <w:tmpl w:val="24F4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82689"/>
    <w:multiLevelType w:val="multilevel"/>
    <w:tmpl w:val="FF2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86158"/>
    <w:multiLevelType w:val="hybridMultilevel"/>
    <w:tmpl w:val="33BE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8032A"/>
    <w:multiLevelType w:val="hybridMultilevel"/>
    <w:tmpl w:val="0D8A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C10"/>
    <w:rsid w:val="0003722A"/>
    <w:rsid w:val="00043F27"/>
    <w:rsid w:val="00096933"/>
    <w:rsid w:val="00113E29"/>
    <w:rsid w:val="00202483"/>
    <w:rsid w:val="00225242"/>
    <w:rsid w:val="00344DB5"/>
    <w:rsid w:val="0039712E"/>
    <w:rsid w:val="003F28D1"/>
    <w:rsid w:val="00416467"/>
    <w:rsid w:val="00430351"/>
    <w:rsid w:val="005274C7"/>
    <w:rsid w:val="00543925"/>
    <w:rsid w:val="00652A79"/>
    <w:rsid w:val="006930E4"/>
    <w:rsid w:val="006B0885"/>
    <w:rsid w:val="006C6DFD"/>
    <w:rsid w:val="00716E76"/>
    <w:rsid w:val="00755CEA"/>
    <w:rsid w:val="007D76EB"/>
    <w:rsid w:val="00827405"/>
    <w:rsid w:val="008E78A8"/>
    <w:rsid w:val="00992885"/>
    <w:rsid w:val="00AA4F81"/>
    <w:rsid w:val="00AD59E5"/>
    <w:rsid w:val="00AE1B47"/>
    <w:rsid w:val="00B34C92"/>
    <w:rsid w:val="00B66673"/>
    <w:rsid w:val="00BA2131"/>
    <w:rsid w:val="00BD7CF5"/>
    <w:rsid w:val="00D80A78"/>
    <w:rsid w:val="00D96C10"/>
    <w:rsid w:val="00E11400"/>
    <w:rsid w:val="00E26903"/>
    <w:rsid w:val="00E42AB9"/>
    <w:rsid w:val="00E44D0F"/>
    <w:rsid w:val="00F1637F"/>
    <w:rsid w:val="00F25191"/>
    <w:rsid w:val="00F274DD"/>
    <w:rsid w:val="00F35806"/>
    <w:rsid w:val="00F519A9"/>
    <w:rsid w:val="00F5453F"/>
    <w:rsid w:val="00F9338F"/>
    <w:rsid w:val="00F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10"/>
    <w:pPr>
      <w:ind w:left="720"/>
      <w:contextualSpacing/>
    </w:pPr>
  </w:style>
  <w:style w:type="character" w:customStyle="1" w:styleId="contentarea3">
    <w:name w:val="contentarea3"/>
    <w:basedOn w:val="DefaultParagraphFont"/>
    <w:rsid w:val="00543925"/>
  </w:style>
  <w:style w:type="character" w:customStyle="1" w:styleId="benchmarklevel2">
    <w:name w:val="benchmarklevel2"/>
    <w:basedOn w:val="DefaultParagraphFont"/>
    <w:rsid w:val="00543925"/>
  </w:style>
  <w:style w:type="character" w:customStyle="1" w:styleId="contentsubarea3">
    <w:name w:val="contentsubarea3"/>
    <w:basedOn w:val="DefaultParagraphFont"/>
    <w:rsid w:val="00543925"/>
  </w:style>
  <w:style w:type="character" w:customStyle="1" w:styleId="flagcss">
    <w:name w:val="flagcss"/>
    <w:basedOn w:val="DefaultParagraphFont"/>
    <w:rsid w:val="00543925"/>
  </w:style>
  <w:style w:type="character" w:styleId="Hyperlink">
    <w:name w:val="Hyperlink"/>
    <w:basedOn w:val="DefaultParagraphFont"/>
    <w:uiPriority w:val="99"/>
    <w:unhideWhenUsed/>
    <w:rsid w:val="00F163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6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2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74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5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ts.guilford.k12.nc.us/webquests/nc/commwq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agr.gov/agscool/commodities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hsmith</dc:creator>
  <cp:keywords/>
  <dc:description/>
  <cp:lastModifiedBy>Heather Smith</cp:lastModifiedBy>
  <cp:revision>5</cp:revision>
  <cp:lastPrinted>2012-11-26T14:05:00Z</cp:lastPrinted>
  <dcterms:created xsi:type="dcterms:W3CDTF">2012-09-20T17:31:00Z</dcterms:created>
  <dcterms:modified xsi:type="dcterms:W3CDTF">2013-02-21T04:56:00Z</dcterms:modified>
</cp:coreProperties>
</file>